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94" w:rsidRDefault="00AE781E">
      <w:pPr>
        <w:spacing w:before="17" w:line="406" w:lineRule="exact"/>
        <w:jc w:val="center"/>
        <w:textAlignment w:val="baseline"/>
        <w:rPr>
          <w:rFonts w:eastAsia="Times New Roman"/>
          <w:b/>
          <w:color w:val="000000"/>
          <w:spacing w:val="8"/>
          <w:w w:val="95"/>
          <w:sz w:val="36"/>
        </w:rPr>
      </w:pPr>
      <w:r>
        <w:rPr>
          <w:rFonts w:eastAsia="Times New Roman"/>
          <w:b/>
          <w:color w:val="000000"/>
          <w:spacing w:val="8"/>
          <w:w w:val="95"/>
          <w:sz w:val="36"/>
        </w:rPr>
        <w:t>Judgment upon Mankind</w:t>
      </w:r>
    </w:p>
    <w:p w:rsidR="00761A94" w:rsidRDefault="00AE781E">
      <w:pPr>
        <w:spacing w:line="410" w:lineRule="exact"/>
        <w:ind w:left="2952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Revelation 9:12-21 </w:t>
      </w:r>
      <w:r>
        <w:rPr>
          <w:rFonts w:eastAsia="Times New Roman"/>
          <w:color w:val="000000"/>
          <w:sz w:val="27"/>
        </w:rPr>
        <w:br/>
      </w:r>
      <w:bookmarkStart w:id="0" w:name="_GoBack"/>
      <w:bookmarkEnd w:id="0"/>
      <w:r>
        <w:rPr>
          <w:rFonts w:eastAsia="Times New Roman"/>
          <w:color w:val="000000"/>
          <w:sz w:val="24"/>
        </w:rPr>
        <w:t>June 7</w:t>
      </w:r>
      <w:r>
        <w:rPr>
          <w:rFonts w:eastAsia="Times New Roman"/>
          <w:color w:val="000000"/>
          <w:sz w:val="24"/>
          <w:vertAlign w:val="superscript"/>
        </w:rPr>
        <w:t>th</w:t>
      </w:r>
      <w:r>
        <w:rPr>
          <w:rFonts w:eastAsia="Times New Roman"/>
          <w:color w:val="000000"/>
          <w:sz w:val="24"/>
        </w:rPr>
        <w:t>, 2017</w:t>
      </w:r>
    </w:p>
    <w:p w:rsidR="00761A94" w:rsidRDefault="00AE781E">
      <w:pPr>
        <w:tabs>
          <w:tab w:val="left" w:pos="504"/>
        </w:tabs>
        <w:spacing w:before="614" w:line="278" w:lineRule="exact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I.</w:t>
      </w:r>
      <w:r>
        <w:rPr>
          <w:rFonts w:eastAsia="Times New Roman"/>
          <w:b/>
          <w:color w:val="000000"/>
          <w:spacing w:val="-2"/>
          <w:sz w:val="24"/>
        </w:rPr>
        <w:tab/>
        <w:t>The Request from the Golden Altar — verses 13-14</w:t>
      </w:r>
    </w:p>
    <w:p w:rsidR="00761A94" w:rsidRDefault="00AE781E">
      <w:pPr>
        <w:numPr>
          <w:ilvl w:val="0"/>
          <w:numId w:val="1"/>
        </w:numPr>
        <w:tabs>
          <w:tab w:val="clear" w:pos="360"/>
          <w:tab w:val="left" w:pos="936"/>
        </w:tabs>
        <w:spacing w:before="268" w:line="276" w:lineRule="exact"/>
        <w:ind w:left="57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Old Testament Tabernacle</w:t>
      </w:r>
    </w:p>
    <w:p w:rsidR="00761A94" w:rsidRDefault="00AE781E">
      <w:pPr>
        <w:numPr>
          <w:ilvl w:val="0"/>
          <w:numId w:val="1"/>
        </w:numPr>
        <w:tabs>
          <w:tab w:val="clear" w:pos="360"/>
          <w:tab w:val="left" w:pos="936"/>
        </w:tabs>
        <w:spacing w:before="555" w:line="276" w:lineRule="exact"/>
        <w:ind w:left="576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There is a request — a prayer — verse 13</w:t>
      </w:r>
    </w:p>
    <w:p w:rsidR="00761A94" w:rsidRDefault="00AE781E">
      <w:pPr>
        <w:tabs>
          <w:tab w:val="left" w:pos="504"/>
        </w:tabs>
        <w:spacing w:before="1113" w:line="278" w:lineRule="exact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II.</w:t>
      </w:r>
      <w:r>
        <w:rPr>
          <w:rFonts w:eastAsia="Times New Roman"/>
          <w:b/>
          <w:color w:val="000000"/>
          <w:spacing w:val="-2"/>
          <w:sz w:val="24"/>
        </w:rPr>
        <w:tab/>
        <w:t>The Release of the Four Angels — verses 15-19</w:t>
      </w:r>
    </w:p>
    <w:p w:rsidR="00761A94" w:rsidRDefault="00AE781E">
      <w:pPr>
        <w:spacing w:before="273" w:line="276" w:lineRule="exact"/>
        <w:ind w:left="57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A. What kind of angels — verse 15</w:t>
      </w:r>
    </w:p>
    <w:p w:rsidR="00761A94" w:rsidRDefault="00AE781E">
      <w:pPr>
        <w:spacing w:before="556" w:line="276" w:lineRule="exact"/>
        <w:ind w:left="576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B. Why the River Euphrates</w:t>
      </w:r>
    </w:p>
    <w:p w:rsidR="00761A94" w:rsidRDefault="00AE781E">
      <w:pPr>
        <w:numPr>
          <w:ilvl w:val="0"/>
          <w:numId w:val="2"/>
        </w:numPr>
        <w:tabs>
          <w:tab w:val="clear" w:pos="288"/>
          <w:tab w:val="left" w:pos="1224"/>
        </w:tabs>
        <w:spacing w:before="274" w:line="276" w:lineRule="exact"/>
        <w:ind w:left="93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By the River Euphrates — Adam and Eve sinned</w:t>
      </w:r>
    </w:p>
    <w:p w:rsidR="00761A94" w:rsidRDefault="00AE781E">
      <w:pPr>
        <w:numPr>
          <w:ilvl w:val="0"/>
          <w:numId w:val="2"/>
        </w:numPr>
        <w:tabs>
          <w:tab w:val="clear" w:pos="288"/>
          <w:tab w:val="left" w:pos="1224"/>
        </w:tabs>
        <w:spacing w:before="279" w:line="276" w:lineRule="exact"/>
        <w:ind w:left="93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By the River Euphrates — the first murder was committed</w:t>
      </w:r>
    </w:p>
    <w:p w:rsidR="00761A94" w:rsidRDefault="00AE781E">
      <w:pPr>
        <w:numPr>
          <w:ilvl w:val="0"/>
          <w:numId w:val="2"/>
        </w:numPr>
        <w:tabs>
          <w:tab w:val="clear" w:pos="288"/>
          <w:tab w:val="left" w:pos="1224"/>
        </w:tabs>
        <w:spacing w:before="278" w:line="276" w:lineRule="exact"/>
        <w:ind w:left="93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By the River Euphrates — the first grave was dug</w:t>
      </w:r>
    </w:p>
    <w:p w:rsidR="00761A94" w:rsidRDefault="00AE781E">
      <w:pPr>
        <w:numPr>
          <w:ilvl w:val="0"/>
          <w:numId w:val="2"/>
        </w:numPr>
        <w:tabs>
          <w:tab w:val="clear" w:pos="288"/>
          <w:tab w:val="left" w:pos="1224"/>
        </w:tabs>
        <w:spacing w:before="278" w:line="276" w:lineRule="exact"/>
        <w:ind w:left="93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By the River Euphrates — the Tower of Babel was built</w:t>
      </w:r>
    </w:p>
    <w:p w:rsidR="00761A94" w:rsidRDefault="00AE781E">
      <w:pPr>
        <w:numPr>
          <w:ilvl w:val="0"/>
          <w:numId w:val="2"/>
        </w:numPr>
        <w:tabs>
          <w:tab w:val="clear" w:pos="288"/>
          <w:tab w:val="left" w:pos="1224"/>
        </w:tabs>
        <w:spacing w:before="276" w:line="276" w:lineRule="exact"/>
        <w:ind w:left="93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By the River Euphrates — the enemies of Israel were located</w:t>
      </w:r>
    </w:p>
    <w:p w:rsidR="00761A94" w:rsidRDefault="00AE781E">
      <w:pPr>
        <w:spacing w:before="557" w:line="276" w:lineRule="exact"/>
        <w:ind w:left="57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C. Startling announcement — verse 16</w:t>
      </w:r>
    </w:p>
    <w:p w:rsidR="00761A94" w:rsidRDefault="00AE781E">
      <w:pPr>
        <w:spacing w:before="1108" w:line="278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III. The Response of Man — verses 20-21</w:t>
      </w:r>
    </w:p>
    <w:p w:rsidR="00761A94" w:rsidRDefault="00AE781E">
      <w:pPr>
        <w:numPr>
          <w:ilvl w:val="0"/>
          <w:numId w:val="3"/>
        </w:numPr>
        <w:tabs>
          <w:tab w:val="clear" w:pos="360"/>
          <w:tab w:val="left" w:pos="936"/>
        </w:tabs>
        <w:spacing w:before="267" w:line="276" w:lineRule="exact"/>
        <w:ind w:left="576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You would think that man would repent — verse 20</w:t>
      </w:r>
    </w:p>
    <w:p w:rsidR="00761A94" w:rsidRDefault="00AE781E">
      <w:pPr>
        <w:numPr>
          <w:ilvl w:val="0"/>
          <w:numId w:val="3"/>
        </w:numPr>
        <w:tabs>
          <w:tab w:val="clear" w:pos="360"/>
          <w:tab w:val="left" w:pos="936"/>
        </w:tabs>
        <w:spacing w:before="552" w:line="273" w:lineRule="exact"/>
        <w:ind w:left="576"/>
        <w:textAlignment w:val="baseline"/>
        <w:rPr>
          <w:rFonts w:eastAsia="Times New Roman"/>
          <w:color w:val="000000"/>
          <w:spacing w:val="-5"/>
          <w:sz w:val="24"/>
        </w:rPr>
      </w:pPr>
      <w:r>
        <w:rPr>
          <w:rFonts w:eastAsia="Times New Roman"/>
          <w:color w:val="000000"/>
          <w:spacing w:val="-5"/>
          <w:sz w:val="24"/>
        </w:rPr>
        <w:t>Note their sins — verse 21</w:t>
      </w:r>
    </w:p>
    <w:p w:rsidR="00761A94" w:rsidRDefault="00761A94">
      <w:pPr>
        <w:sectPr w:rsidR="00761A94">
          <w:pgSz w:w="12240" w:h="15840"/>
          <w:pgMar w:top="440" w:right="3924" w:bottom="2364" w:left="1116" w:header="720" w:footer="720" w:gutter="0"/>
          <w:cols w:space="720"/>
        </w:sectPr>
      </w:pPr>
    </w:p>
    <w:p w:rsidR="00761A94" w:rsidRDefault="00AE781E">
      <w:pPr>
        <w:spacing w:line="242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7"/>
          <w:sz w:val="1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55.8pt;margin-top:39pt;width:457.9pt;height:274.55pt;z-index:-251659776;mso-wrap-distance-left:0;mso-wrap-distance-right:0;mso-position-horizontal-relative:page;mso-position-vertical-relative:page" filled="f" stroked="f">
            <v:textbox inset="0,0,0,0">
              <w:txbxContent>
                <w:p w:rsidR="00761A94" w:rsidRDefault="00761A94"/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55.8pt;margin-top:39.05pt;width:457.9pt;height:273.05pt;z-index:-251658752;mso-wrap-distance-left:0;mso-wrap-distance-right:0;mso-position-horizontal-relative:page;mso-position-vertical-relative:page" filled="f" stroked="f">
            <v:textbox inset="0,0,0,0">
              <w:txbxContent>
                <w:p w:rsidR="00761A94" w:rsidRDefault="00AE781E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5330" cy="346773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5330" cy="3467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55.8pt;margin-top:45.9pt;width:10.6pt;height:11.5pt;z-index:-251657728;mso-wrap-distance-left:0;mso-wrap-distance-right:0;mso-position-horizontal-relative:page;mso-position-vertical-relative:page" stroked="f">
            <v:textbox inset="0,0,0,0">
              <w:txbxContent>
                <w:p w:rsidR="00761A94" w:rsidRDefault="00AE781E">
                  <w:pPr>
                    <w:spacing w:line="21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pacing w:val="-33"/>
                      <w:sz w:val="1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pacing w:val="-33"/>
                      <w:sz w:val="19"/>
                    </w:rPr>
                    <w:t>1.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Bookman Old Style" w:eastAsia="Bookman Old Style" w:hAnsi="Bookman Old Style"/>
          <w:color w:val="000000"/>
          <w:spacing w:val="17"/>
          <w:sz w:val="19"/>
        </w:rPr>
        <w:t>ISRAEL ABIDING IN THEIR TENTS IN THE PLAINS OF MOAB—</w:t>
      </w:r>
      <w:r>
        <w:rPr>
          <w:rFonts w:ascii="Bookman Old Style" w:eastAsia="Bookman Old Style" w:hAnsi="Bookman Old Style"/>
          <w:color w:val="000000"/>
          <w:sz w:val="24"/>
        </w:rPr>
        <w:t xml:space="preserve"> </w:t>
      </w:r>
    </w:p>
    <w:p w:rsidR="00761A94" w:rsidRDefault="00AE781E">
      <w:pPr>
        <w:spacing w:after="1884" w:line="199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6"/>
          <w:sz w:val="13"/>
        </w:rPr>
      </w:pPr>
      <w:r>
        <w:rPr>
          <w:rFonts w:ascii="Bookman Old Style" w:eastAsia="Bookman Old Style" w:hAnsi="Bookman Old Style"/>
          <w:b/>
          <w:color w:val="000000"/>
          <w:spacing w:val="6"/>
          <w:sz w:val="13"/>
        </w:rPr>
        <w:t xml:space="preserve">NUMBERS XXII </w:t>
      </w:r>
      <w:r>
        <w:rPr>
          <w:rFonts w:ascii="Bookman Old Style" w:eastAsia="Bookman Old Style" w:hAnsi="Bookman Old Style"/>
          <w:color w:val="000000"/>
          <w:spacing w:val="6"/>
          <w:sz w:val="17"/>
        </w:rPr>
        <w:t xml:space="preserve">and </w:t>
      </w:r>
      <w:proofErr w:type="spellStart"/>
      <w:r>
        <w:rPr>
          <w:rFonts w:ascii="Bookman Old Style" w:eastAsia="Bookman Old Style" w:hAnsi="Bookman Old Style"/>
          <w:color w:val="000000"/>
          <w:spacing w:val="6"/>
          <w:sz w:val="17"/>
        </w:rPr>
        <w:t>xxxn</w:t>
      </w:r>
      <w:proofErr w:type="spellEnd"/>
    </w:p>
    <w:p w:rsidR="00761A94" w:rsidRDefault="00AE781E">
      <w:pPr>
        <w:spacing w:after="105"/>
        <w:ind w:right="54"/>
        <w:textAlignment w:val="baseline"/>
      </w:pPr>
      <w:r>
        <w:rPr>
          <w:noProof/>
        </w:rPr>
        <w:drawing>
          <wp:inline distT="0" distB="0" distL="0" distR="0">
            <wp:extent cx="5223510" cy="335089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A94" w:rsidRDefault="00AE781E">
      <w:pPr>
        <w:spacing w:line="223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11"/>
          <w:sz w:val="17"/>
        </w:rPr>
      </w:pPr>
      <w:r>
        <w:rPr>
          <w:rFonts w:ascii="Bookman Old Style" w:eastAsia="Bookman Old Style" w:hAnsi="Bookman Old Style"/>
          <w:color w:val="000000"/>
          <w:spacing w:val="11"/>
          <w:sz w:val="17"/>
        </w:rPr>
        <w:t xml:space="preserve">THE BRAZEN ALTAR, OR ALTAR OF BURNT OFFERING—EXODUS </w:t>
      </w:r>
      <w:proofErr w:type="spellStart"/>
      <w:r>
        <w:rPr>
          <w:rFonts w:ascii="Bookman Old Style" w:eastAsia="Bookman Old Style" w:hAnsi="Bookman Old Style"/>
          <w:color w:val="000000"/>
          <w:spacing w:val="11"/>
          <w:sz w:val="17"/>
        </w:rPr>
        <w:t>xxvn</w:t>
      </w:r>
      <w:proofErr w:type="spellEnd"/>
    </w:p>
    <w:p w:rsidR="00761A94" w:rsidRDefault="00761A94">
      <w:pPr>
        <w:sectPr w:rsidR="00761A94">
          <w:pgSz w:w="12240" w:h="15840"/>
          <w:pgMar w:top="6271" w:right="1836" w:bottom="1224" w:left="212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8203"/>
      </w:tblGrid>
      <w:tr w:rsidR="00761A94">
        <w:tblPrEx>
          <w:tblCellMar>
            <w:top w:w="0" w:type="dxa"/>
            <w:bottom w:w="0" w:type="dxa"/>
          </w:tblCellMar>
        </w:tblPrEx>
        <w:trPr>
          <w:trHeight w:hRule="exact" w:val="5293"/>
        </w:trPr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AE781E">
            <w:pPr>
              <w:numPr>
                <w:ilvl w:val="0"/>
                <w:numId w:val="4"/>
              </w:numPr>
              <w:spacing w:before="94" w:after="4809" w:line="379" w:lineRule="exact"/>
              <w:ind w:left="0" w:right="969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sz w:val="33"/>
              </w:rPr>
            </w:pPr>
            <w:r>
              <w:rPr>
                <w:rFonts w:ascii="Garamond" w:eastAsia="Garamond" w:hAnsi="Garamond"/>
                <w:b/>
                <w:color w:val="000000"/>
                <w:sz w:val="33"/>
              </w:rPr>
              <w:lastRenderedPageBreak/>
              <w:t xml:space="preserve"> </w:t>
            </w:r>
          </w:p>
        </w:tc>
        <w:tc>
          <w:tcPr>
            <w:tcW w:w="82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AE781E">
            <w:pPr>
              <w:spacing w:before="1"/>
              <w:ind w:right="92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5150485" cy="33604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485" cy="33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A9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761A94"/>
        </w:tc>
        <w:tc>
          <w:tcPr>
            <w:tcW w:w="82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1A94" w:rsidRDefault="00AE781E">
            <w:pPr>
              <w:spacing w:before="108" w:after="32" w:line="19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THE ARK AND MERCY SEAT-EXODUS xxv, 10</w:t>
            </w:r>
          </w:p>
        </w:tc>
      </w:tr>
    </w:tbl>
    <w:p w:rsidR="00761A94" w:rsidRDefault="00761A94">
      <w:pPr>
        <w:spacing w:after="21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8574"/>
      </w:tblGrid>
      <w:tr w:rsidR="00761A94">
        <w:tblPrEx>
          <w:tblCellMar>
            <w:top w:w="0" w:type="dxa"/>
            <w:bottom w:w="0" w:type="dxa"/>
          </w:tblCellMar>
        </w:tblPrEx>
        <w:trPr>
          <w:trHeight w:hRule="exact" w:val="5324"/>
        </w:trPr>
        <w:tc>
          <w:tcPr>
            <w:tcW w:w="1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AE781E">
            <w:pPr>
              <w:numPr>
                <w:ilvl w:val="0"/>
                <w:numId w:val="4"/>
              </w:numPr>
              <w:spacing w:after="4949" w:line="371" w:lineRule="exact"/>
              <w:ind w:left="0" w:right="598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sz w:val="33"/>
              </w:rPr>
            </w:pPr>
            <w:r>
              <w:rPr>
                <w:rFonts w:ascii="Garamond" w:eastAsia="Garamond" w:hAnsi="Garamond"/>
                <w:b/>
                <w:color w:val="000000"/>
                <w:sz w:val="33"/>
              </w:rPr>
              <w:t xml:space="preserve"> </w:t>
            </w:r>
          </w:p>
        </w:tc>
        <w:tc>
          <w:tcPr>
            <w:tcW w:w="8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AE781E">
            <w:pPr>
              <w:spacing w:before="61"/>
              <w:ind w:right="438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5166360" cy="3296285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360" cy="329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A94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A94" w:rsidRDefault="00761A94"/>
        </w:tc>
        <w:tc>
          <w:tcPr>
            <w:tcW w:w="8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1A94" w:rsidRDefault="00AE781E">
            <w:pPr>
              <w:spacing w:before="149" w:after="3" w:line="19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THE HOLY PLACE-EXODUS xi., 22-27</w:t>
            </w:r>
          </w:p>
        </w:tc>
      </w:tr>
    </w:tbl>
    <w:p w:rsidR="00AE781E" w:rsidRDefault="00AE781E"/>
    <w:sectPr w:rsidR="00AE781E">
      <w:pgSz w:w="12240" w:h="15840"/>
      <w:pgMar w:top="780" w:right="1510" w:bottom="1164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99B"/>
    <w:multiLevelType w:val="multilevel"/>
    <w:tmpl w:val="B7E0867E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63FAE"/>
    <w:multiLevelType w:val="multilevel"/>
    <w:tmpl w:val="8E3AEE1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A5885"/>
    <w:multiLevelType w:val="multilevel"/>
    <w:tmpl w:val="833E6338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3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C92028"/>
    <w:multiLevelType w:val="multilevel"/>
    <w:tmpl w:val="AC1C4900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61A94"/>
    <w:rsid w:val="000500C3"/>
    <w:rsid w:val="00761A94"/>
    <w:rsid w:val="00A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D2D7659-FED9-4003-96CC-FC4E4BD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2017-06-06T19:24:00Z</dcterms:created>
  <dcterms:modified xsi:type="dcterms:W3CDTF">2017-06-06T19:24:00Z</dcterms:modified>
</cp:coreProperties>
</file>